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D53" w:rsidRPr="007F3857" w:rsidRDefault="00A96902">
      <w:bookmarkStart w:id="0" w:name="_GoBack"/>
      <w:bookmarkEnd w:id="0"/>
      <w:r w:rsidRPr="007F3857">
        <w:t xml:space="preserve">Performance Measures </w:t>
      </w:r>
    </w:p>
    <w:p w:rsidR="00A96902" w:rsidRPr="007F3857" w:rsidRDefault="001B6FEF">
      <w:r w:rsidRPr="007F3857">
        <w:t>Hospital Sitt</w:t>
      </w:r>
      <w:r w:rsidR="005B73CD" w:rsidRPr="007F3857">
        <w:t xml:space="preserve">ing Services - </w:t>
      </w:r>
      <w:r w:rsidRPr="007F3857">
        <w:t>Procurement</w:t>
      </w:r>
      <w:r w:rsidR="005B73CD" w:rsidRPr="007F3857">
        <w:t xml:space="preserve"> </w:t>
      </w:r>
      <w:r w:rsidR="00DA6F05">
        <w:t>#HHS0000010</w:t>
      </w:r>
      <w:r w:rsidR="00A96902" w:rsidRPr="007F3857">
        <w:t xml:space="preserve"> </w:t>
      </w:r>
    </w:p>
    <w:p w:rsidR="00A96902" w:rsidRPr="007F3857" w:rsidRDefault="00A96902">
      <w:pPr>
        <w:rPr>
          <w:rFonts w:ascii="Arial" w:hAnsi="Arial" w:cs="Arial"/>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360"/>
      </w:tblGrid>
      <w:tr w:rsidR="00A96902" w:rsidRPr="007F3857">
        <w:tc>
          <w:tcPr>
            <w:tcW w:w="9360" w:type="dxa"/>
            <w:tcBorders>
              <w:bottom w:val="single" w:sz="4" w:space="0" w:color="auto"/>
            </w:tcBorders>
          </w:tcPr>
          <w:p w:rsidR="00A96902" w:rsidRPr="007F3857" w:rsidRDefault="00A96902" w:rsidP="005B73CD">
            <w:r w:rsidRPr="007F3857">
              <w:rPr>
                <w:b/>
              </w:rPr>
              <w:t xml:space="preserve">Goal of the Contract: </w:t>
            </w:r>
            <w:r w:rsidRPr="007F3857">
              <w:t xml:space="preserve"> To support the child's placement through purchased Hospital Sitt</w:t>
            </w:r>
            <w:r w:rsidR="005B73CD" w:rsidRPr="007F3857">
              <w:t>ing</w:t>
            </w:r>
            <w:r w:rsidRPr="007F3857">
              <w:t xml:space="preserve"> Services to </w:t>
            </w:r>
            <w:r w:rsidR="005B73CD" w:rsidRPr="007F3857">
              <w:t xml:space="preserve">a </w:t>
            </w:r>
            <w:r w:rsidRPr="007F3857">
              <w:t xml:space="preserve">child in </w:t>
            </w:r>
            <w:r w:rsidR="005B73CD" w:rsidRPr="007F3857">
              <w:t>DF</w:t>
            </w:r>
            <w:r w:rsidRPr="007F3857">
              <w:t xml:space="preserve">PS Conservatorship when </w:t>
            </w:r>
            <w:r w:rsidR="005B73CD" w:rsidRPr="007F3857">
              <w:t xml:space="preserve">the child is hospitalized and </w:t>
            </w:r>
            <w:r w:rsidRPr="007F3857">
              <w:t xml:space="preserve"> a caseworker or foster parent is</w:t>
            </w:r>
            <w:r w:rsidR="00F03AC3">
              <w:t xml:space="preserve"> not</w:t>
            </w:r>
            <w:r w:rsidRPr="007F3857">
              <w:t xml:space="preserve"> available to sit with </w:t>
            </w:r>
            <w:r w:rsidR="005B73CD" w:rsidRPr="007F3857">
              <w:t>the</w:t>
            </w:r>
            <w:r w:rsidRPr="007F3857">
              <w:t xml:space="preserve"> child</w:t>
            </w:r>
          </w:p>
        </w:tc>
      </w:tr>
    </w:tbl>
    <w:p w:rsidR="00A96902" w:rsidRPr="007F3857" w:rsidRDefault="00A96902">
      <w:pPr>
        <w:rPr>
          <w:rFonts w:ascii="Arial" w:hAnsi="Arial" w:cs="Arial"/>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360"/>
      </w:tblGrid>
      <w:tr w:rsidR="00A96902" w:rsidRPr="007F3857">
        <w:tc>
          <w:tcPr>
            <w:tcW w:w="9360" w:type="dxa"/>
          </w:tcPr>
          <w:p w:rsidR="00A96902" w:rsidRPr="007F3857" w:rsidRDefault="00A96902">
            <w:r w:rsidRPr="007F3857">
              <w:rPr>
                <w:b/>
              </w:rPr>
              <w:t>Outcome #1</w:t>
            </w:r>
            <w:r w:rsidRPr="009E6873">
              <w:rPr>
                <w:b/>
              </w:rPr>
              <w:t>:</w:t>
            </w:r>
            <w:r w:rsidRPr="007F3857">
              <w:t xml:space="preserve">  </w:t>
            </w:r>
            <w:r w:rsidRPr="007F3857">
              <w:rPr>
                <w:bCs/>
              </w:rPr>
              <w:t>Contractor delivers quality services in a professional and respectful manner.</w:t>
            </w:r>
          </w:p>
        </w:tc>
      </w:tr>
      <w:tr w:rsidR="00A96902" w:rsidRPr="007F3857">
        <w:tc>
          <w:tcPr>
            <w:tcW w:w="9360" w:type="dxa"/>
          </w:tcPr>
          <w:p w:rsidR="00A96902" w:rsidRPr="007F3857" w:rsidRDefault="00A96902">
            <w:r w:rsidRPr="007F3857">
              <w:rPr>
                <w:b/>
              </w:rPr>
              <w:t>Performance Period:</w:t>
            </w:r>
            <w:r w:rsidRPr="007F3857">
              <w:t xml:space="preserve">  Contractor performance for this outcome is determined for one or more of the following performance periods, wholly or partially, depending on the contract start and end dates:  September 1 through November 30; December 1 through February 28/29; March 1 through May 31; and June1 through August 31.</w:t>
            </w:r>
          </w:p>
        </w:tc>
      </w:tr>
      <w:tr w:rsidR="00A96902" w:rsidRPr="007F3857">
        <w:tc>
          <w:tcPr>
            <w:tcW w:w="9360" w:type="dxa"/>
          </w:tcPr>
          <w:p w:rsidR="00A96902" w:rsidRPr="007F3857" w:rsidRDefault="00A96902">
            <w:r w:rsidRPr="007F3857">
              <w:rPr>
                <w:b/>
              </w:rPr>
              <w:t>Indicator:</w:t>
            </w:r>
            <w:r w:rsidRPr="007F3857">
              <w:t xml:space="preserve">  Rate of validated complaints per paid units of service</w:t>
            </w:r>
          </w:p>
        </w:tc>
      </w:tr>
      <w:tr w:rsidR="00A96902" w:rsidRPr="007F3857">
        <w:tc>
          <w:tcPr>
            <w:tcW w:w="9360" w:type="dxa"/>
          </w:tcPr>
          <w:p w:rsidR="00A96902" w:rsidRPr="007F3857" w:rsidRDefault="00A96902" w:rsidP="007F3857">
            <w:r w:rsidRPr="007F3857">
              <w:rPr>
                <w:b/>
              </w:rPr>
              <w:t>Outcome Target:</w:t>
            </w:r>
            <w:r w:rsidRPr="007F3857">
              <w:t xml:space="preserve">  No more than 1 validated complaint per 20 paid units of service </w:t>
            </w:r>
          </w:p>
        </w:tc>
      </w:tr>
      <w:tr w:rsidR="00A96902" w:rsidRPr="007F3857">
        <w:tc>
          <w:tcPr>
            <w:tcW w:w="9360" w:type="dxa"/>
          </w:tcPr>
          <w:p w:rsidR="00A96902" w:rsidRPr="007F3857" w:rsidRDefault="00A96902">
            <w:pPr>
              <w:rPr>
                <w:b/>
              </w:rPr>
            </w:pPr>
            <w:r w:rsidRPr="007F3857">
              <w:rPr>
                <w:b/>
              </w:rPr>
              <w:t>Purpose:</w:t>
            </w:r>
            <w:r w:rsidRPr="007F3857">
              <w:t xml:space="preserve">  To evaluate the Contractor’s approach in service delivery</w:t>
            </w:r>
          </w:p>
        </w:tc>
      </w:tr>
      <w:tr w:rsidR="0074227E" w:rsidRPr="007F3857">
        <w:tc>
          <w:tcPr>
            <w:tcW w:w="9360" w:type="dxa"/>
          </w:tcPr>
          <w:p w:rsidR="0074227E" w:rsidRPr="007F3857" w:rsidRDefault="0074227E" w:rsidP="00E35953">
            <w:pPr>
              <w:rPr>
                <w:b/>
              </w:rPr>
            </w:pPr>
            <w:r w:rsidRPr="007F3857">
              <w:rPr>
                <w:b/>
              </w:rPr>
              <w:t>Data Source:</w:t>
            </w:r>
            <w:r w:rsidRPr="007F3857">
              <w:t xml:space="preserve">  DFPS Contract Complaint Data; DFPS IMPACT Data</w:t>
            </w:r>
          </w:p>
        </w:tc>
      </w:tr>
      <w:tr w:rsidR="0074227E" w:rsidRPr="007F3857">
        <w:tc>
          <w:tcPr>
            <w:tcW w:w="9360" w:type="dxa"/>
          </w:tcPr>
          <w:p w:rsidR="0074227E" w:rsidRPr="007F3857" w:rsidRDefault="0074227E" w:rsidP="00B5258F">
            <w:pPr>
              <w:rPr>
                <w:b/>
              </w:rPr>
            </w:pPr>
            <w:r w:rsidRPr="007F3857">
              <w:rPr>
                <w:b/>
              </w:rPr>
              <w:t>Methodology:</w:t>
            </w:r>
            <w:r w:rsidRPr="007F3857">
              <w:t xml:space="preserve"> </w:t>
            </w:r>
            <w:r w:rsidRPr="007F3857">
              <w:rPr>
                <w:b/>
              </w:rPr>
              <w:t xml:space="preserve"> </w:t>
            </w:r>
            <w:r w:rsidR="00B5258F">
              <w:t>DFPS will d</w:t>
            </w:r>
            <w:r w:rsidRPr="007F3857">
              <w:t xml:space="preserve">etermine the rate of validated complaints per paid units of service provided by dividing the total number of paid units of service provided during the performance period by the total number of validated complaints during the performance period.  The resulting number is the paid units of service provided per validated complaint during the performance period.  If there were any paid units of service reported for the performance period and there were no validated complaints during the performance period, the Contractor meets the target. </w:t>
            </w:r>
          </w:p>
        </w:tc>
      </w:tr>
    </w:tbl>
    <w:p w:rsidR="00A96902" w:rsidRPr="007F3857" w:rsidRDefault="00A96902">
      <w:pPr>
        <w:rPr>
          <w:rFonts w:ascii="Arial" w:hAnsi="Arial" w:cs="Arial"/>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360"/>
      </w:tblGrid>
      <w:tr w:rsidR="00A96902" w:rsidRPr="007F3857">
        <w:tc>
          <w:tcPr>
            <w:tcW w:w="9360" w:type="dxa"/>
            <w:tcBorders>
              <w:top w:val="single" w:sz="4" w:space="0" w:color="auto"/>
              <w:left w:val="single" w:sz="4" w:space="0" w:color="auto"/>
              <w:bottom w:val="single" w:sz="4" w:space="0" w:color="auto"/>
              <w:right w:val="single" w:sz="4" w:space="0" w:color="auto"/>
            </w:tcBorders>
          </w:tcPr>
          <w:p w:rsidR="00A96902" w:rsidRPr="007F3857" w:rsidRDefault="00A96902">
            <w:r w:rsidRPr="007F3857">
              <w:rPr>
                <w:b/>
              </w:rPr>
              <w:t>Outcome #2:</w:t>
            </w:r>
            <w:r w:rsidRPr="007F3857">
              <w:t xml:space="preserve">  Authorized services provided by the Contractor meet CPS Caseworker expectations.</w:t>
            </w:r>
          </w:p>
        </w:tc>
      </w:tr>
      <w:tr w:rsidR="00A96902" w:rsidRPr="007F3857">
        <w:tc>
          <w:tcPr>
            <w:tcW w:w="9360" w:type="dxa"/>
            <w:tcBorders>
              <w:top w:val="single" w:sz="4" w:space="0" w:color="auto"/>
              <w:left w:val="single" w:sz="4" w:space="0" w:color="auto"/>
              <w:bottom w:val="single" w:sz="4" w:space="0" w:color="auto"/>
              <w:right w:val="single" w:sz="4" w:space="0" w:color="auto"/>
            </w:tcBorders>
          </w:tcPr>
          <w:p w:rsidR="00A96902" w:rsidRPr="007F3857" w:rsidRDefault="00A96902">
            <w:pPr>
              <w:rPr>
                <w:b/>
              </w:rPr>
            </w:pPr>
            <w:r w:rsidRPr="007F3857">
              <w:rPr>
                <w:b/>
              </w:rPr>
              <w:t>Performance Period:</w:t>
            </w:r>
            <w:r w:rsidRPr="007F3857">
              <w:t xml:space="preserve">  Contractor performance for this outcome is determined for one or more of the following performance periods, wholly or partially, depending on the contract start and end dates:  September 1 through November 30; December 1 through February 28/29; March 1 through May 31; and June 1 through August 31.</w:t>
            </w:r>
          </w:p>
        </w:tc>
      </w:tr>
      <w:tr w:rsidR="00A96902" w:rsidRPr="007F3857">
        <w:tc>
          <w:tcPr>
            <w:tcW w:w="9360" w:type="dxa"/>
            <w:tcBorders>
              <w:top w:val="single" w:sz="4" w:space="0" w:color="auto"/>
              <w:left w:val="single" w:sz="4" w:space="0" w:color="auto"/>
              <w:bottom w:val="single" w:sz="4" w:space="0" w:color="auto"/>
              <w:right w:val="single" w:sz="4" w:space="0" w:color="auto"/>
            </w:tcBorders>
          </w:tcPr>
          <w:p w:rsidR="00A96902" w:rsidRPr="007F3857" w:rsidRDefault="00A96902">
            <w:pPr>
              <w:rPr>
                <w:b/>
              </w:rPr>
            </w:pPr>
            <w:r w:rsidRPr="007F3857">
              <w:rPr>
                <w:b/>
              </w:rPr>
              <w:t>Indicator:</w:t>
            </w:r>
            <w:r w:rsidRPr="007F3857">
              <w:t xml:space="preserve">  </w:t>
            </w:r>
            <w:r w:rsidRPr="007F3857">
              <w:rPr>
                <w:bCs/>
              </w:rPr>
              <w:t xml:space="preserve">Percentage </w:t>
            </w:r>
            <w:r w:rsidRPr="007F3857">
              <w:t xml:space="preserve">of aggregated favorable responses made to items in the Caseworker Satisfaction Survey Questionnaire </w:t>
            </w:r>
          </w:p>
        </w:tc>
      </w:tr>
      <w:tr w:rsidR="00A96902" w:rsidRPr="007F3857">
        <w:tc>
          <w:tcPr>
            <w:tcW w:w="9360" w:type="dxa"/>
            <w:tcBorders>
              <w:top w:val="single" w:sz="4" w:space="0" w:color="auto"/>
              <w:left w:val="single" w:sz="4" w:space="0" w:color="auto"/>
              <w:bottom w:val="single" w:sz="4" w:space="0" w:color="auto"/>
              <w:right w:val="single" w:sz="4" w:space="0" w:color="auto"/>
            </w:tcBorders>
          </w:tcPr>
          <w:p w:rsidR="00A96902" w:rsidRPr="007F3857" w:rsidRDefault="00A96902">
            <w:pPr>
              <w:rPr>
                <w:b/>
              </w:rPr>
            </w:pPr>
            <w:r w:rsidRPr="007F3857">
              <w:rPr>
                <w:b/>
              </w:rPr>
              <w:t>Outcome Target:</w:t>
            </w:r>
            <w:r w:rsidRPr="007F3857">
              <w:t xml:space="preserve">  </w:t>
            </w:r>
            <w:r w:rsidRPr="007F3857">
              <w:rPr>
                <w:bCs/>
              </w:rPr>
              <w:t xml:space="preserve">At least 90% </w:t>
            </w:r>
          </w:p>
        </w:tc>
      </w:tr>
      <w:tr w:rsidR="00A96902" w:rsidRPr="007F3857">
        <w:tc>
          <w:tcPr>
            <w:tcW w:w="9360" w:type="dxa"/>
            <w:tcBorders>
              <w:top w:val="single" w:sz="4" w:space="0" w:color="auto"/>
              <w:left w:val="single" w:sz="4" w:space="0" w:color="auto"/>
              <w:bottom w:val="single" w:sz="4" w:space="0" w:color="auto"/>
              <w:right w:val="single" w:sz="4" w:space="0" w:color="auto"/>
            </w:tcBorders>
          </w:tcPr>
          <w:p w:rsidR="00A96902" w:rsidRPr="007F3857" w:rsidRDefault="00A96902">
            <w:pPr>
              <w:rPr>
                <w:b/>
              </w:rPr>
            </w:pPr>
            <w:r w:rsidRPr="007F3857">
              <w:rPr>
                <w:b/>
              </w:rPr>
              <w:t>Purpose:</w:t>
            </w:r>
            <w:r w:rsidRPr="007F3857">
              <w:t xml:space="preserve">  To evaluate the Contractor’s overall quality of service as perceived by CPS Caseworkers</w:t>
            </w:r>
          </w:p>
        </w:tc>
      </w:tr>
      <w:tr w:rsidR="00A96902" w:rsidRPr="007F3857">
        <w:tc>
          <w:tcPr>
            <w:tcW w:w="9360" w:type="dxa"/>
            <w:tcBorders>
              <w:top w:val="single" w:sz="4" w:space="0" w:color="auto"/>
              <w:left w:val="single" w:sz="4" w:space="0" w:color="auto"/>
              <w:bottom w:val="single" w:sz="4" w:space="0" w:color="auto"/>
              <w:right w:val="single" w:sz="4" w:space="0" w:color="auto"/>
            </w:tcBorders>
          </w:tcPr>
          <w:p w:rsidR="00A96902" w:rsidRPr="007F3857" w:rsidRDefault="00A96902">
            <w:pPr>
              <w:rPr>
                <w:b/>
              </w:rPr>
            </w:pPr>
            <w:r w:rsidRPr="007F3857">
              <w:rPr>
                <w:b/>
              </w:rPr>
              <w:t>Data Source:</w:t>
            </w:r>
            <w:r w:rsidRPr="007F3857">
              <w:t xml:space="preserve">  Caseworker Satisfaction Survey Questionnaires obtained by DFPS from CPS Caseworkers</w:t>
            </w:r>
          </w:p>
        </w:tc>
      </w:tr>
      <w:tr w:rsidR="00A96902" w:rsidRPr="007F3857">
        <w:tc>
          <w:tcPr>
            <w:tcW w:w="9360" w:type="dxa"/>
            <w:tcBorders>
              <w:top w:val="single" w:sz="4" w:space="0" w:color="auto"/>
              <w:left w:val="single" w:sz="4" w:space="0" w:color="auto"/>
              <w:bottom w:val="single" w:sz="4" w:space="0" w:color="auto"/>
              <w:right w:val="single" w:sz="4" w:space="0" w:color="auto"/>
            </w:tcBorders>
          </w:tcPr>
          <w:p w:rsidR="00A96902" w:rsidRPr="007F3857" w:rsidRDefault="00A96902" w:rsidP="007F3857">
            <w:pPr>
              <w:rPr>
                <w:b/>
              </w:rPr>
            </w:pPr>
            <w:r w:rsidRPr="007F3857">
              <w:rPr>
                <w:b/>
              </w:rPr>
              <w:t>Methodology:</w:t>
            </w:r>
            <w:r w:rsidRPr="007F3857">
              <w:t xml:space="preserve">  The numerator is the aggregated number of favorable responses to the Caseworker Satisfaction Survey Questionnaires obtained from Caseworkers for the performance period.  The denominator is the aggregated number of all responses, excluding NA responses, to the Caseworker Satisfaction Survey Questionnaires obtained from Caseworkers for the performance period.  The numerator is divided by the denominator, multiplied by 100 and stated as a percentage. </w:t>
            </w:r>
          </w:p>
        </w:tc>
      </w:tr>
    </w:tbl>
    <w:p w:rsidR="00A96902" w:rsidRPr="007F3857" w:rsidRDefault="00A96902"/>
    <w:p w:rsidR="0050074C" w:rsidRPr="00BE07C2" w:rsidRDefault="0050074C" w:rsidP="0050074C">
      <w:pPr>
        <w:ind w:right="-720"/>
        <w:rPr>
          <w:rFonts w:ascii="Helvetica" w:hAnsi="Helvetica"/>
          <w:b/>
          <w:sz w:val="20"/>
          <w:szCs w:val="20"/>
        </w:rPr>
      </w:pPr>
    </w:p>
    <w:p w:rsidR="0050074C" w:rsidRDefault="0050074C" w:rsidP="0050074C">
      <w:pPr>
        <w:ind w:right="-720"/>
        <w:rPr>
          <w:rFonts w:ascii="Helvetica" w:hAnsi="Helvetica"/>
        </w:rPr>
      </w:pPr>
    </w:p>
    <w:p w:rsidR="0050074C" w:rsidRDefault="0050074C" w:rsidP="0050074C">
      <w:pPr>
        <w:jc w:val="center"/>
        <w:rPr>
          <w:rFonts w:cs="Arial"/>
          <w:b/>
        </w:rPr>
      </w:pPr>
      <w:r>
        <w:rPr>
          <w:rFonts w:cs="Arial"/>
          <w:b/>
        </w:rPr>
        <w:lastRenderedPageBreak/>
        <w:t>Hospital Sitter</w:t>
      </w:r>
    </w:p>
    <w:p w:rsidR="0050074C" w:rsidRDefault="0050074C" w:rsidP="0050074C">
      <w:pPr>
        <w:jc w:val="center"/>
        <w:rPr>
          <w:rFonts w:cs="Arial"/>
        </w:rPr>
      </w:pPr>
      <w:r>
        <w:rPr>
          <w:rFonts w:cs="Arial"/>
        </w:rPr>
        <w:t>Caseworker Satisfaction Survey Questionnaire</w:t>
      </w:r>
    </w:p>
    <w:tbl>
      <w:tblPr>
        <w:tblW w:w="8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3"/>
        <w:gridCol w:w="1081"/>
        <w:gridCol w:w="1081"/>
        <w:gridCol w:w="1081"/>
      </w:tblGrid>
      <w:tr w:rsidR="0050074C" w:rsidTr="0050074C">
        <w:trPr>
          <w:jc w:val="center"/>
        </w:trPr>
        <w:tc>
          <w:tcPr>
            <w:tcW w:w="5130" w:type="dxa"/>
            <w:tcBorders>
              <w:top w:val="single" w:sz="4" w:space="0" w:color="auto"/>
              <w:left w:val="single" w:sz="4" w:space="0" w:color="auto"/>
              <w:bottom w:val="single" w:sz="4" w:space="0" w:color="auto"/>
              <w:right w:val="single" w:sz="4" w:space="0" w:color="auto"/>
            </w:tcBorders>
            <w:shd w:val="clear" w:color="auto" w:fill="D9D9D9"/>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shd w:val="clear" w:color="auto" w:fill="D9D9D9"/>
            <w:vAlign w:val="bottom"/>
            <w:hideMark/>
          </w:tcPr>
          <w:p w:rsidR="0050074C" w:rsidRDefault="0050074C" w:rsidP="0050074C">
            <w:pPr>
              <w:jc w:val="center"/>
              <w:rPr>
                <w:rFonts w:cs="Arial"/>
              </w:rPr>
            </w:pPr>
            <w:r>
              <w:rPr>
                <w:rFonts w:cs="Arial"/>
              </w:rPr>
              <w:t>Yes</w:t>
            </w:r>
          </w:p>
        </w:tc>
        <w:tc>
          <w:tcPr>
            <w:tcW w:w="1080" w:type="dxa"/>
            <w:tcBorders>
              <w:top w:val="single" w:sz="4" w:space="0" w:color="auto"/>
              <w:left w:val="single" w:sz="4" w:space="0" w:color="auto"/>
              <w:bottom w:val="single" w:sz="4" w:space="0" w:color="auto"/>
              <w:right w:val="single" w:sz="4" w:space="0" w:color="auto"/>
            </w:tcBorders>
            <w:shd w:val="clear" w:color="auto" w:fill="D9D9D9"/>
            <w:vAlign w:val="bottom"/>
            <w:hideMark/>
          </w:tcPr>
          <w:p w:rsidR="0050074C" w:rsidRDefault="0050074C" w:rsidP="0050074C">
            <w:pPr>
              <w:jc w:val="center"/>
              <w:rPr>
                <w:rFonts w:cs="Arial"/>
              </w:rPr>
            </w:pPr>
            <w:r>
              <w:rPr>
                <w:rFonts w:cs="Arial"/>
              </w:rPr>
              <w:t>No</w:t>
            </w:r>
          </w:p>
        </w:tc>
        <w:tc>
          <w:tcPr>
            <w:tcW w:w="1080" w:type="dxa"/>
            <w:tcBorders>
              <w:top w:val="single" w:sz="4" w:space="0" w:color="auto"/>
              <w:left w:val="single" w:sz="4" w:space="0" w:color="auto"/>
              <w:bottom w:val="single" w:sz="4" w:space="0" w:color="auto"/>
              <w:right w:val="single" w:sz="4" w:space="0" w:color="auto"/>
            </w:tcBorders>
            <w:shd w:val="clear" w:color="auto" w:fill="D9D9D9"/>
            <w:vAlign w:val="bottom"/>
            <w:hideMark/>
          </w:tcPr>
          <w:p w:rsidR="0050074C" w:rsidRDefault="0050074C" w:rsidP="0050074C">
            <w:pPr>
              <w:jc w:val="center"/>
              <w:rPr>
                <w:rFonts w:cs="Arial"/>
              </w:rPr>
            </w:pPr>
            <w:r>
              <w:rPr>
                <w:rFonts w:cs="Arial"/>
              </w:rPr>
              <w:t>NA</w:t>
            </w:r>
          </w:p>
        </w:tc>
      </w:tr>
      <w:tr w:rsidR="0050074C" w:rsidTr="0050074C">
        <w:trPr>
          <w:jc w:val="center"/>
        </w:trPr>
        <w:tc>
          <w:tcPr>
            <w:tcW w:w="5130" w:type="dxa"/>
            <w:tcBorders>
              <w:top w:val="single" w:sz="4" w:space="0" w:color="auto"/>
              <w:left w:val="single" w:sz="4" w:space="0" w:color="auto"/>
              <w:bottom w:val="single" w:sz="4" w:space="0" w:color="auto"/>
              <w:right w:val="single" w:sz="4" w:space="0" w:color="auto"/>
            </w:tcBorders>
            <w:hideMark/>
          </w:tcPr>
          <w:p w:rsidR="0050074C" w:rsidRDefault="0050074C" w:rsidP="0050074C">
            <w:pPr>
              <w:pStyle w:val="ListParagraph"/>
              <w:numPr>
                <w:ilvl w:val="0"/>
                <w:numId w:val="1"/>
              </w:numPr>
              <w:rPr>
                <w:rFonts w:cs="Arial"/>
              </w:rPr>
            </w:pPr>
            <w:r>
              <w:rPr>
                <w:rFonts w:cs="Arial"/>
                <w:color w:val="000000"/>
              </w:rPr>
              <w:t>The Contractor provided a qualified sitter within eight (8) hours of receiving a 2054.</w:t>
            </w: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r>
      <w:tr w:rsidR="0050074C" w:rsidTr="0050074C">
        <w:trPr>
          <w:jc w:val="center"/>
        </w:trPr>
        <w:tc>
          <w:tcPr>
            <w:tcW w:w="5130" w:type="dxa"/>
            <w:tcBorders>
              <w:top w:val="single" w:sz="4" w:space="0" w:color="auto"/>
              <w:left w:val="single" w:sz="4" w:space="0" w:color="auto"/>
              <w:bottom w:val="single" w:sz="4" w:space="0" w:color="auto"/>
              <w:right w:val="single" w:sz="4" w:space="0" w:color="auto"/>
            </w:tcBorders>
            <w:hideMark/>
          </w:tcPr>
          <w:p w:rsidR="0050074C" w:rsidRDefault="0050074C" w:rsidP="0050074C">
            <w:pPr>
              <w:pStyle w:val="ListParagraph"/>
              <w:numPr>
                <w:ilvl w:val="0"/>
                <w:numId w:val="1"/>
              </w:numPr>
              <w:rPr>
                <w:rFonts w:cs="Arial"/>
              </w:rPr>
            </w:pPr>
            <w:r>
              <w:rPr>
                <w:rFonts w:cs="Arial"/>
                <w:color w:val="000000"/>
              </w:rPr>
              <w:t>The Hospital Sitter or a substitute was available for 24-hour supervision of the child.</w:t>
            </w: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r>
      <w:tr w:rsidR="0050074C" w:rsidTr="0050074C">
        <w:trPr>
          <w:jc w:val="center"/>
        </w:trPr>
        <w:tc>
          <w:tcPr>
            <w:tcW w:w="5130" w:type="dxa"/>
            <w:tcBorders>
              <w:top w:val="single" w:sz="4" w:space="0" w:color="auto"/>
              <w:left w:val="single" w:sz="4" w:space="0" w:color="auto"/>
              <w:bottom w:val="single" w:sz="4" w:space="0" w:color="auto"/>
              <w:right w:val="single" w:sz="4" w:space="0" w:color="auto"/>
            </w:tcBorders>
            <w:hideMark/>
          </w:tcPr>
          <w:p w:rsidR="0050074C" w:rsidRDefault="0050074C" w:rsidP="0050074C">
            <w:pPr>
              <w:pStyle w:val="ListParagraph"/>
              <w:numPr>
                <w:ilvl w:val="0"/>
                <w:numId w:val="1"/>
              </w:numPr>
              <w:rPr>
                <w:rFonts w:cs="Arial"/>
              </w:rPr>
            </w:pPr>
            <w:r>
              <w:rPr>
                <w:rFonts w:cs="Arial"/>
                <w:color w:val="000000"/>
              </w:rPr>
              <w:t>The Hospital Sitter notified CPS staff when/if the child's condition changed.</w:t>
            </w: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r>
      <w:tr w:rsidR="0050074C" w:rsidTr="0050074C">
        <w:trPr>
          <w:jc w:val="center"/>
        </w:trPr>
        <w:tc>
          <w:tcPr>
            <w:tcW w:w="5130" w:type="dxa"/>
            <w:tcBorders>
              <w:top w:val="single" w:sz="4" w:space="0" w:color="auto"/>
              <w:left w:val="single" w:sz="4" w:space="0" w:color="auto"/>
              <w:bottom w:val="single" w:sz="4" w:space="0" w:color="auto"/>
              <w:right w:val="single" w:sz="4" w:space="0" w:color="auto"/>
            </w:tcBorders>
            <w:hideMark/>
          </w:tcPr>
          <w:p w:rsidR="0050074C" w:rsidRDefault="0050074C" w:rsidP="0050074C">
            <w:pPr>
              <w:pStyle w:val="ListParagraph"/>
              <w:numPr>
                <w:ilvl w:val="0"/>
                <w:numId w:val="1"/>
              </w:numPr>
              <w:rPr>
                <w:rFonts w:cs="Arial"/>
              </w:rPr>
            </w:pPr>
            <w:r>
              <w:rPr>
                <w:rFonts w:cs="Arial"/>
                <w:color w:val="000000"/>
              </w:rPr>
              <w:t>The Contractor and/or Hospital Sitter provided CPS staff with written or oral reports, if requested.</w:t>
            </w: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r>
      <w:tr w:rsidR="0050074C" w:rsidTr="0050074C">
        <w:trPr>
          <w:jc w:val="center"/>
        </w:trPr>
        <w:tc>
          <w:tcPr>
            <w:tcW w:w="5130" w:type="dxa"/>
            <w:tcBorders>
              <w:top w:val="single" w:sz="4" w:space="0" w:color="auto"/>
              <w:left w:val="single" w:sz="4" w:space="0" w:color="auto"/>
              <w:bottom w:val="single" w:sz="4" w:space="0" w:color="auto"/>
              <w:right w:val="single" w:sz="4" w:space="0" w:color="auto"/>
            </w:tcBorders>
            <w:hideMark/>
          </w:tcPr>
          <w:p w:rsidR="0050074C" w:rsidRDefault="0050074C" w:rsidP="0050074C">
            <w:pPr>
              <w:pStyle w:val="ListParagraph"/>
              <w:numPr>
                <w:ilvl w:val="0"/>
                <w:numId w:val="1"/>
              </w:numPr>
              <w:rPr>
                <w:rFonts w:cs="Arial"/>
              </w:rPr>
            </w:pPr>
            <w:r>
              <w:rPr>
                <w:rFonts w:cs="Arial"/>
                <w:color w:val="000000"/>
              </w:rPr>
              <w:t>I would recommend this Contractor to other DFPS Caseworkers.</w:t>
            </w: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c>
          <w:tcPr>
            <w:tcW w:w="1080" w:type="dxa"/>
            <w:tcBorders>
              <w:top w:val="single" w:sz="4" w:space="0" w:color="auto"/>
              <w:left w:val="single" w:sz="4" w:space="0" w:color="auto"/>
              <w:bottom w:val="single" w:sz="4" w:space="0" w:color="auto"/>
              <w:right w:val="single" w:sz="4" w:space="0" w:color="auto"/>
            </w:tcBorders>
          </w:tcPr>
          <w:p w:rsidR="0050074C" w:rsidRDefault="0050074C" w:rsidP="0050074C">
            <w:pPr>
              <w:rPr>
                <w:rFonts w:cs="Arial"/>
              </w:rPr>
            </w:pPr>
          </w:p>
        </w:tc>
      </w:tr>
      <w:tr w:rsidR="0050074C" w:rsidTr="0050074C">
        <w:trPr>
          <w:trHeight w:val="665"/>
          <w:jc w:val="center"/>
        </w:trPr>
        <w:tc>
          <w:tcPr>
            <w:tcW w:w="5130" w:type="dxa"/>
            <w:tcBorders>
              <w:top w:val="single" w:sz="4" w:space="0" w:color="auto"/>
              <w:left w:val="single" w:sz="4" w:space="0" w:color="auto"/>
              <w:bottom w:val="single" w:sz="4" w:space="0" w:color="auto"/>
              <w:right w:val="nil"/>
            </w:tcBorders>
            <w:hideMark/>
          </w:tcPr>
          <w:p w:rsidR="0050074C" w:rsidRDefault="0050074C" w:rsidP="0050074C">
            <w:pPr>
              <w:pStyle w:val="ListParagraph"/>
              <w:numPr>
                <w:ilvl w:val="0"/>
                <w:numId w:val="1"/>
              </w:numPr>
              <w:rPr>
                <w:rFonts w:cs="Arial"/>
              </w:rPr>
            </w:pPr>
            <w:r>
              <w:rPr>
                <w:rFonts w:cs="Arial"/>
                <w:bCs/>
                <w:color w:val="000000"/>
              </w:rPr>
              <w:t>Comments:</w:t>
            </w:r>
          </w:p>
        </w:tc>
        <w:tc>
          <w:tcPr>
            <w:tcW w:w="1080" w:type="dxa"/>
            <w:tcBorders>
              <w:top w:val="single" w:sz="4" w:space="0" w:color="auto"/>
              <w:left w:val="nil"/>
              <w:bottom w:val="single" w:sz="4" w:space="0" w:color="auto"/>
              <w:right w:val="nil"/>
            </w:tcBorders>
          </w:tcPr>
          <w:p w:rsidR="0050074C" w:rsidRDefault="0050074C" w:rsidP="0050074C">
            <w:pPr>
              <w:rPr>
                <w:rFonts w:cs="Arial"/>
              </w:rPr>
            </w:pPr>
          </w:p>
        </w:tc>
        <w:tc>
          <w:tcPr>
            <w:tcW w:w="1080" w:type="dxa"/>
            <w:tcBorders>
              <w:top w:val="single" w:sz="4" w:space="0" w:color="auto"/>
              <w:left w:val="nil"/>
              <w:bottom w:val="single" w:sz="4" w:space="0" w:color="auto"/>
              <w:right w:val="nil"/>
            </w:tcBorders>
          </w:tcPr>
          <w:p w:rsidR="0050074C" w:rsidRDefault="0050074C" w:rsidP="0050074C">
            <w:pPr>
              <w:rPr>
                <w:rFonts w:cs="Arial"/>
              </w:rPr>
            </w:pPr>
          </w:p>
        </w:tc>
        <w:tc>
          <w:tcPr>
            <w:tcW w:w="1080" w:type="dxa"/>
            <w:tcBorders>
              <w:top w:val="single" w:sz="4" w:space="0" w:color="auto"/>
              <w:left w:val="nil"/>
              <w:bottom w:val="single" w:sz="4" w:space="0" w:color="auto"/>
              <w:right w:val="single" w:sz="4" w:space="0" w:color="auto"/>
            </w:tcBorders>
          </w:tcPr>
          <w:p w:rsidR="0050074C" w:rsidRDefault="0050074C" w:rsidP="0050074C">
            <w:pPr>
              <w:rPr>
                <w:rFonts w:cs="Arial"/>
              </w:rPr>
            </w:pPr>
          </w:p>
        </w:tc>
      </w:tr>
    </w:tbl>
    <w:p w:rsidR="0050074C" w:rsidRDefault="0050074C" w:rsidP="0050074C">
      <w:pPr>
        <w:rPr>
          <w:rFonts w:ascii="Arial" w:hAnsi="Arial" w:cs="Arial"/>
        </w:rPr>
      </w:pPr>
    </w:p>
    <w:p w:rsidR="0050074C" w:rsidRDefault="0050074C" w:rsidP="0050074C">
      <w:pPr>
        <w:ind w:left="540"/>
        <w:rPr>
          <w:rFonts w:cs="Arial"/>
        </w:rPr>
      </w:pPr>
      <w:r>
        <w:rPr>
          <w:rFonts w:cs="Arial"/>
        </w:rPr>
        <w:t>This is a sample of the questionnaire the Caseworker will complete on each Contractor’s performance. It is provided solely for Contractors to view what they are being measured on regarding their performance.</w:t>
      </w:r>
    </w:p>
    <w:p w:rsidR="0050074C" w:rsidRDefault="0050074C" w:rsidP="0050074C">
      <w:pPr>
        <w:rPr>
          <w:sz w:val="20"/>
          <w:szCs w:val="22"/>
        </w:rPr>
      </w:pPr>
    </w:p>
    <w:p w:rsidR="0050074C" w:rsidRPr="00BE07C2" w:rsidRDefault="0050074C" w:rsidP="0050074C">
      <w:pPr>
        <w:ind w:right="-720"/>
        <w:rPr>
          <w:rFonts w:ascii="Helvetica" w:hAnsi="Helvetica"/>
        </w:rPr>
      </w:pPr>
    </w:p>
    <w:p w:rsidR="00A96902" w:rsidRPr="007F3857" w:rsidRDefault="00A96902" w:rsidP="007F3857">
      <w:pPr>
        <w:rPr>
          <w:rFonts w:ascii="Arial" w:hAnsi="Arial" w:cs="Arial"/>
        </w:rPr>
      </w:pPr>
    </w:p>
    <w:sectPr w:rsidR="00A96902" w:rsidRPr="007F385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B3975"/>
    <w:multiLevelType w:val="hybridMultilevel"/>
    <w:tmpl w:val="18827D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B07"/>
    <w:rsid w:val="0019141E"/>
    <w:rsid w:val="001B32C8"/>
    <w:rsid w:val="001B6FEF"/>
    <w:rsid w:val="002B7C19"/>
    <w:rsid w:val="00300B4B"/>
    <w:rsid w:val="003062A7"/>
    <w:rsid w:val="00362668"/>
    <w:rsid w:val="00493227"/>
    <w:rsid w:val="0050074C"/>
    <w:rsid w:val="005B3B07"/>
    <w:rsid w:val="005B73CD"/>
    <w:rsid w:val="00613864"/>
    <w:rsid w:val="00692109"/>
    <w:rsid w:val="006C488F"/>
    <w:rsid w:val="006E1C7F"/>
    <w:rsid w:val="0074227E"/>
    <w:rsid w:val="007F3857"/>
    <w:rsid w:val="00906D53"/>
    <w:rsid w:val="009E6873"/>
    <w:rsid w:val="00A96902"/>
    <w:rsid w:val="00B5258F"/>
    <w:rsid w:val="00C71604"/>
    <w:rsid w:val="00DA6F05"/>
    <w:rsid w:val="00DE3C18"/>
    <w:rsid w:val="00E35953"/>
    <w:rsid w:val="00F03AC3"/>
    <w:rsid w:val="00F17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ACB5836-E1D2-4965-83BB-65FF89867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50074C"/>
    <w:pPr>
      <w:keepNext/>
      <w:spacing w:before="240" w:after="60"/>
      <w:outlineLvl w:val="1"/>
    </w:pPr>
    <w:rPr>
      <w:rFonts w:ascii="Calibri Light" w:hAnsi="Calibri Light"/>
      <w:b/>
      <w:bCs/>
      <w:i/>
      <w:iCs/>
      <w:sz w:val="28"/>
      <w:szCs w:val="28"/>
    </w:rPr>
  </w:style>
  <w:style w:type="paragraph" w:styleId="Heading6">
    <w:name w:val="heading 6"/>
    <w:aliases w:val="Heading 6v"/>
    <w:basedOn w:val="Normal"/>
    <w:next w:val="Normal"/>
    <w:qFormat/>
    <w:pPr>
      <w:keepNext/>
      <w:overflowPunct w:val="0"/>
      <w:autoSpaceDE w:val="0"/>
      <w:autoSpaceDN w:val="0"/>
      <w:adjustRightInd w:val="0"/>
      <w:spacing w:after="120"/>
      <w:textAlignment w:val="baseline"/>
      <w:outlineLvl w:val="5"/>
    </w:pPr>
    <w:rPr>
      <w:b/>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74227E"/>
    <w:rPr>
      <w:sz w:val="16"/>
      <w:szCs w:val="16"/>
    </w:rPr>
  </w:style>
  <w:style w:type="paragraph" w:styleId="CommentText">
    <w:name w:val="annotation text"/>
    <w:basedOn w:val="Normal"/>
    <w:link w:val="CommentTextChar"/>
    <w:rsid w:val="0074227E"/>
    <w:rPr>
      <w:sz w:val="20"/>
      <w:szCs w:val="20"/>
    </w:rPr>
  </w:style>
  <w:style w:type="character" w:customStyle="1" w:styleId="CommentTextChar">
    <w:name w:val="Comment Text Char"/>
    <w:basedOn w:val="DefaultParagraphFont"/>
    <w:link w:val="CommentText"/>
    <w:rsid w:val="0074227E"/>
  </w:style>
  <w:style w:type="paragraph" w:styleId="CommentSubject">
    <w:name w:val="annotation subject"/>
    <w:basedOn w:val="CommentText"/>
    <w:next w:val="CommentText"/>
    <w:link w:val="CommentSubjectChar"/>
    <w:rsid w:val="00B5258F"/>
    <w:rPr>
      <w:b/>
      <w:bCs/>
    </w:rPr>
  </w:style>
  <w:style w:type="character" w:customStyle="1" w:styleId="CommentSubjectChar">
    <w:name w:val="Comment Subject Char"/>
    <w:link w:val="CommentSubject"/>
    <w:rsid w:val="00B5258F"/>
    <w:rPr>
      <w:b/>
      <w:bCs/>
    </w:rPr>
  </w:style>
  <w:style w:type="character" w:customStyle="1" w:styleId="Heading2Char">
    <w:name w:val="Heading 2 Char"/>
    <w:link w:val="Heading2"/>
    <w:semiHidden/>
    <w:rsid w:val="0050074C"/>
    <w:rPr>
      <w:rFonts w:ascii="Calibri Light" w:eastAsia="Times New Roman" w:hAnsi="Calibri Light" w:cs="Times New Roman"/>
      <w:b/>
      <w:bCs/>
      <w:i/>
      <w:iCs/>
      <w:sz w:val="28"/>
      <w:szCs w:val="28"/>
    </w:rPr>
  </w:style>
  <w:style w:type="paragraph" w:styleId="BodyTextIndent">
    <w:name w:val="Body Text Indent"/>
    <w:basedOn w:val="Normal"/>
    <w:link w:val="BodyTextIndentChar"/>
    <w:rsid w:val="0050074C"/>
    <w:pPr>
      <w:ind w:left="600"/>
    </w:pPr>
    <w:rPr>
      <w:rFonts w:ascii="Arial" w:hAnsi="Arial" w:cs="Arial"/>
      <w:sz w:val="22"/>
      <w:szCs w:val="22"/>
    </w:rPr>
  </w:style>
  <w:style w:type="character" w:customStyle="1" w:styleId="BodyTextIndentChar">
    <w:name w:val="Body Text Indent Char"/>
    <w:link w:val="BodyTextIndent"/>
    <w:rsid w:val="0050074C"/>
    <w:rPr>
      <w:rFonts w:ascii="Arial" w:hAnsi="Arial" w:cs="Arial"/>
      <w:sz w:val="22"/>
      <w:szCs w:val="22"/>
    </w:rPr>
  </w:style>
  <w:style w:type="character" w:styleId="Hyperlink">
    <w:name w:val="Hyperlink"/>
    <w:rsid w:val="0050074C"/>
    <w:rPr>
      <w:color w:val="0000FF"/>
      <w:u w:val="single"/>
    </w:rPr>
  </w:style>
  <w:style w:type="paragraph" w:styleId="ListParagraph">
    <w:name w:val="List Paragraph"/>
    <w:basedOn w:val="Normal"/>
    <w:uiPriority w:val="34"/>
    <w:qFormat/>
    <w:rsid w:val="00500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3026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Emergency Homemaker (Hospital Sitter) Services</vt:lpstr>
    </vt:vector>
  </TitlesOfParts>
  <Company>DFPS</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 Homemaker (Hospital Sitter) Services</dc:title>
  <dc:subject/>
  <dc:creator>DFPS</dc:creator>
  <cp:keywords/>
  <cp:lastModifiedBy>Brown,Michael A (HHSC/DADS)</cp:lastModifiedBy>
  <cp:revision>2</cp:revision>
  <cp:lastPrinted>2012-04-02T21:32:00Z</cp:lastPrinted>
  <dcterms:created xsi:type="dcterms:W3CDTF">2019-03-19T14:24:00Z</dcterms:created>
  <dcterms:modified xsi:type="dcterms:W3CDTF">2019-03-19T14:24:00Z</dcterms:modified>
</cp:coreProperties>
</file>